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CB" w:rsidRPr="008362CB" w:rsidRDefault="00243B3E" w:rsidP="008362CB"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73E0D013" wp14:editId="129B636A">
            <wp:simplePos x="0" y="0"/>
            <wp:positionH relativeFrom="column">
              <wp:posOffset>-232410</wp:posOffset>
            </wp:positionH>
            <wp:positionV relativeFrom="paragraph">
              <wp:posOffset>-328295</wp:posOffset>
            </wp:positionV>
            <wp:extent cx="2249805" cy="52451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04A" w:rsidRPr="008362CB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07847C0" wp14:editId="01658950">
            <wp:simplePos x="0" y="0"/>
            <wp:positionH relativeFrom="column">
              <wp:posOffset>3825240</wp:posOffset>
            </wp:positionH>
            <wp:positionV relativeFrom="paragraph">
              <wp:posOffset>-490220</wp:posOffset>
            </wp:positionV>
            <wp:extent cx="1704975" cy="857250"/>
            <wp:effectExtent l="0" t="0" r="9525" b="0"/>
            <wp:wrapNone/>
            <wp:docPr id="1" name="Imagen 1" descr="LOGO P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LOGO PR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2CB" w:rsidRPr="00D16E9A" w:rsidRDefault="008362CB" w:rsidP="008362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D16E9A" w:rsidRPr="00AA37EF" w:rsidRDefault="00D16E9A" w:rsidP="00AA37EF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AA37EF" w:rsidRDefault="00AA37EF" w:rsidP="00AA37EF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</w:pPr>
    </w:p>
    <w:p w:rsidR="008362CB" w:rsidRPr="00AA37EF" w:rsidRDefault="00BE71F5" w:rsidP="00AA37EF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  <w:t>DE</w:t>
      </w:r>
      <w:r w:rsidR="00D13CA5"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  <w:t xml:space="preserve">CLARACIÓN RESPONSABLE SOBRE EL </w:t>
      </w:r>
      <w:r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  <w:t>C</w:t>
      </w:r>
      <w:r w:rsidR="00AA37EF" w:rsidRPr="00AA37EF"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  <w:t>UMPLIMIENTO DE LA NORMA DE CERTIFICACIÓN DE LOS EQUIPO</w:t>
      </w:r>
      <w:r w:rsidR="00AA37EF"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  <w:t>S PROA DEL PACIENTE</w:t>
      </w:r>
      <w:r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  <w:t xml:space="preserve"> HOSPITALARIO</w:t>
      </w:r>
      <w:r w:rsidR="00AA37EF">
        <w:rPr>
          <w:rFonts w:ascii="Arial" w:eastAsia="Times New Roman" w:hAnsi="Arial" w:cs="Arial"/>
          <w:b/>
          <w:spacing w:val="-2"/>
          <w:sz w:val="20"/>
          <w:szCs w:val="20"/>
          <w:lang w:eastAsia="es-ES"/>
        </w:rPr>
        <w:t>.</w:t>
      </w:r>
    </w:p>
    <w:p w:rsidR="008362CB" w:rsidRPr="00D16E9A" w:rsidRDefault="008362CB" w:rsidP="008362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8362CB" w:rsidRPr="00D16E9A" w:rsidRDefault="008362CB" w:rsidP="008362CB">
      <w:pPr>
        <w:tabs>
          <w:tab w:val="right" w:leader="dot" w:pos="4536"/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8362CB" w:rsidRPr="00D16E9A" w:rsidRDefault="008362CB" w:rsidP="008362CB">
      <w:pPr>
        <w:tabs>
          <w:tab w:val="right" w:leader="dot" w:pos="4536"/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16E9A">
        <w:rPr>
          <w:rFonts w:ascii="Arial" w:eastAsia="Times New Roman" w:hAnsi="Arial" w:cs="Arial"/>
          <w:sz w:val="20"/>
          <w:szCs w:val="20"/>
          <w:lang w:eastAsia="es-ES"/>
        </w:rPr>
        <w:t xml:space="preserve">D.-D.ª. 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con D.N.I. 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, 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br/>
      </w:r>
      <w:r w:rsidR="00C263E9">
        <w:rPr>
          <w:rFonts w:ascii="Arial" w:hAnsi="Arial" w:cs="Arial"/>
          <w:sz w:val="20"/>
          <w:szCs w:val="20"/>
        </w:rPr>
        <w:t>c</w:t>
      </w:r>
      <w:r w:rsidR="00B851BF" w:rsidRPr="00B851BF">
        <w:rPr>
          <w:rFonts w:ascii="Arial" w:hAnsi="Arial" w:cs="Arial"/>
          <w:sz w:val="20"/>
          <w:szCs w:val="20"/>
        </w:rPr>
        <w:t>oordinador del PROA del hospital</w:t>
      </w:r>
      <w:r w:rsidR="00B851BF">
        <w:rPr>
          <w:rFonts w:ascii="Arial" w:hAnsi="Arial" w:cs="Arial"/>
          <w:sz w:val="20"/>
          <w:szCs w:val="20"/>
        </w:rPr>
        <w:t>…</w:t>
      </w:r>
      <w:r w:rsidR="00B851BF" w:rsidRPr="00B851BF">
        <w:rPr>
          <w:rFonts w:ascii="Arial" w:hAnsi="Arial" w:cs="Arial"/>
          <w:sz w:val="20"/>
          <w:szCs w:val="20"/>
        </w:rPr>
        <w:t>…………………</w:t>
      </w:r>
      <w:r w:rsidR="00B851BF">
        <w:rPr>
          <w:rFonts w:ascii="Arial" w:hAnsi="Arial" w:cs="Arial"/>
          <w:sz w:val="20"/>
          <w:szCs w:val="20"/>
        </w:rPr>
        <w:t>….</w:t>
      </w:r>
      <w:r w:rsidR="00D16E9A">
        <w:rPr>
          <w:rFonts w:ascii="Arial" w:eastAsia="Times New Roman" w:hAnsi="Arial" w:cs="Arial"/>
          <w:sz w:val="20"/>
          <w:szCs w:val="20"/>
          <w:lang w:eastAsia="es-ES"/>
        </w:rPr>
        <w:t xml:space="preserve">de la Comunidad Autónoma </w:t>
      </w:r>
      <w:r w:rsidR="00B851BF">
        <w:rPr>
          <w:rFonts w:ascii="Arial" w:eastAsia="Times New Roman" w:hAnsi="Arial" w:cs="Arial"/>
          <w:sz w:val="20"/>
          <w:szCs w:val="20"/>
          <w:lang w:eastAsia="es-ES"/>
        </w:rPr>
        <w:t>de…</w:t>
      </w:r>
      <w:r w:rsidR="00D16E9A">
        <w:rPr>
          <w:rFonts w:ascii="Arial" w:eastAsia="Times New Roman" w:hAnsi="Arial" w:cs="Arial"/>
          <w:sz w:val="20"/>
          <w:szCs w:val="20"/>
          <w:lang w:eastAsia="es-ES"/>
        </w:rPr>
        <w:t>…….</w:t>
      </w:r>
    </w:p>
    <w:p w:rsidR="008362CB" w:rsidRPr="00D16E9A" w:rsidRDefault="008362CB" w:rsidP="008362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16E9A">
        <w:rPr>
          <w:rFonts w:ascii="Arial" w:eastAsia="Times New Roman" w:hAnsi="Arial" w:cs="Arial"/>
          <w:sz w:val="20"/>
          <w:szCs w:val="20"/>
          <w:lang w:eastAsia="es-ES"/>
        </w:rPr>
        <w:t xml:space="preserve">DECLARA, bajo su responsabilidad, que los documentos y el formulario incluidos en la presente solicitud, cumplen lo dispuesto en la </w:t>
      </w:r>
      <w:r w:rsidR="009C75A2">
        <w:rPr>
          <w:rFonts w:ascii="Arial" w:eastAsia="Times New Roman" w:hAnsi="Arial" w:cs="Arial"/>
          <w:sz w:val="20"/>
          <w:szCs w:val="20"/>
          <w:lang w:eastAsia="es-ES"/>
        </w:rPr>
        <w:t>N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 xml:space="preserve">orma </w:t>
      </w:r>
      <w:r w:rsidR="009C75A2">
        <w:rPr>
          <w:rFonts w:ascii="Arial" w:eastAsia="Times New Roman" w:hAnsi="Arial" w:cs="Arial"/>
          <w:sz w:val="20"/>
          <w:szCs w:val="20"/>
          <w:lang w:eastAsia="es-ES"/>
        </w:rPr>
        <w:t>de C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>ertificación de los equipos PROA</w:t>
      </w:r>
      <w:r w:rsidR="009C75A2">
        <w:rPr>
          <w:rFonts w:ascii="Arial" w:eastAsia="Times New Roman" w:hAnsi="Arial" w:cs="Arial"/>
          <w:sz w:val="20"/>
          <w:szCs w:val="20"/>
          <w:lang w:eastAsia="es-ES"/>
        </w:rPr>
        <w:t xml:space="preserve"> del paciente </w:t>
      </w:r>
      <w:r w:rsidR="00B851BF">
        <w:rPr>
          <w:rFonts w:ascii="Arial" w:eastAsia="Times New Roman" w:hAnsi="Arial" w:cs="Arial"/>
          <w:sz w:val="20"/>
          <w:szCs w:val="20"/>
          <w:lang w:eastAsia="es-ES"/>
        </w:rPr>
        <w:t>hospitalario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 xml:space="preserve"> del Plan Nacional frente a las Resistencias a los Antibióticos</w:t>
      </w:r>
      <w:r w:rsidR="00D16E9A" w:rsidRPr="00D16E9A">
        <w:rPr>
          <w:rFonts w:ascii="Arial" w:eastAsia="Times New Roman" w:hAnsi="Arial" w:cs="Arial"/>
          <w:sz w:val="20"/>
          <w:szCs w:val="20"/>
          <w:lang w:eastAsia="es-ES"/>
        </w:rPr>
        <w:t xml:space="preserve"> aprobada por el</w:t>
      </w:r>
      <w:r w:rsidR="009C75A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C75A2" w:rsidRPr="009C75A2">
        <w:rPr>
          <w:rFonts w:ascii="Arial" w:eastAsia="Times New Roman" w:hAnsi="Arial" w:cs="Arial"/>
          <w:sz w:val="20"/>
          <w:szCs w:val="20"/>
          <w:lang w:eastAsia="es-ES"/>
        </w:rPr>
        <w:t>Consejo Interterritorial</w:t>
      </w:r>
      <w:r w:rsidR="00D16E9A" w:rsidRPr="00D16E9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C75A2">
        <w:rPr>
          <w:rFonts w:ascii="Arial" w:eastAsia="Times New Roman" w:hAnsi="Arial" w:cs="Arial"/>
          <w:sz w:val="20"/>
          <w:szCs w:val="20"/>
          <w:lang w:eastAsia="es-ES"/>
        </w:rPr>
        <w:t>del SNS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8362CB" w:rsidRPr="00D16E9A" w:rsidRDefault="008362CB" w:rsidP="008362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8362CB" w:rsidRPr="00D16E9A" w:rsidRDefault="008362CB" w:rsidP="008362CB">
      <w:pPr>
        <w:tabs>
          <w:tab w:val="right" w:leader="dot" w:pos="1701"/>
          <w:tab w:val="right" w:leader="dot" w:pos="6237"/>
          <w:tab w:val="right" w:leader="dot" w:pos="6804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D16E9A">
        <w:rPr>
          <w:rFonts w:ascii="Arial" w:eastAsia="Times New Roman" w:hAnsi="Arial" w:cs="Arial"/>
          <w:sz w:val="20"/>
          <w:szCs w:val="20"/>
          <w:lang w:eastAsia="es-ES"/>
        </w:rPr>
        <w:t xml:space="preserve">Fecha 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de 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 </w:t>
      </w:r>
      <w:proofErr w:type="spellStart"/>
      <w:r w:rsidRPr="00D16E9A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D16E9A">
        <w:rPr>
          <w:rFonts w:ascii="Arial" w:eastAsia="Times New Roman" w:hAnsi="Arial" w:cs="Arial"/>
          <w:sz w:val="20"/>
          <w:szCs w:val="20"/>
          <w:lang w:eastAsia="es-ES"/>
        </w:rPr>
        <w:t xml:space="preserve"> 20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8362CB" w:rsidRPr="00D16E9A" w:rsidRDefault="008362CB" w:rsidP="008362C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8362CB" w:rsidRPr="00D16E9A" w:rsidRDefault="008362CB" w:rsidP="008362C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8362CB" w:rsidRPr="00D16E9A" w:rsidRDefault="008362CB" w:rsidP="008362CB">
      <w:pPr>
        <w:tabs>
          <w:tab w:val="center" w:leader="dot" w:pos="4440"/>
        </w:tabs>
        <w:autoSpaceDE w:val="0"/>
        <w:autoSpaceDN w:val="0"/>
        <w:adjustRightInd w:val="0"/>
        <w:spacing w:after="0" w:line="360" w:lineRule="auto"/>
        <w:ind w:right="91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D16E9A">
        <w:rPr>
          <w:rFonts w:ascii="Arial" w:eastAsia="Times New Roman" w:hAnsi="Arial" w:cs="Arial"/>
          <w:sz w:val="20"/>
          <w:szCs w:val="20"/>
          <w:lang w:eastAsia="es-ES"/>
        </w:rPr>
        <w:t xml:space="preserve">Fdo.: </w:t>
      </w:r>
      <w:r w:rsidRPr="00D16E9A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:rsidR="008362CB" w:rsidRPr="00D16E9A" w:rsidRDefault="008362CB" w:rsidP="008362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D16E9A">
        <w:rPr>
          <w:rFonts w:ascii="Arial" w:eastAsia="Times New Roman" w:hAnsi="Arial" w:cs="Arial"/>
          <w:sz w:val="20"/>
          <w:szCs w:val="20"/>
          <w:lang w:eastAsia="es-ES"/>
        </w:rPr>
        <w:t>(nombre y apellidos)</w:t>
      </w:r>
    </w:p>
    <w:p w:rsidR="006B7183" w:rsidRDefault="006B7183">
      <w:pPr>
        <w:rPr>
          <w:sz w:val="20"/>
          <w:szCs w:val="20"/>
        </w:rPr>
      </w:pPr>
    </w:p>
    <w:p w:rsidR="00942693" w:rsidRPr="00EC6596" w:rsidRDefault="00942693" w:rsidP="00942693">
      <w:p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De acuerdo a lo establecido en el artículo 69.4 de la </w:t>
      </w:r>
      <w:r w:rsidRPr="00EC6596">
        <w:rPr>
          <w:sz w:val="16"/>
          <w:szCs w:val="20"/>
        </w:rPr>
        <w:t>Ley 39/2015, de 1 de octubre, del Procedimiento Administrativo Común d</w:t>
      </w:r>
      <w:r>
        <w:rPr>
          <w:sz w:val="16"/>
          <w:szCs w:val="20"/>
        </w:rPr>
        <w:t xml:space="preserve">e las Administraciones Públicas, </w:t>
      </w:r>
      <w:r w:rsidRPr="00EC6596">
        <w:rPr>
          <w:sz w:val="16"/>
          <w:szCs w:val="20"/>
        </w:rPr>
        <w:t>La inexactitud, falsedad u omisión, de carácter esencial, de cualquier dato o información que se incorpore a una declaración responsable o a una comunicación, o la no presentación ante la Administración competente de la declaración responsable, la documentación que sea en su caso requerida para acreditar el cumplimiento de lo declarado, o la comunicación, determinará la imposibilidad de continuar con el ejercicio del derecho o actividad afectada desde el momento en que se tenga constancia de tales hechos, sin perjuicio de las responsabilidades penales, civiles o administrativas a que hubiera lugar.</w:t>
      </w:r>
      <w:r>
        <w:rPr>
          <w:sz w:val="16"/>
          <w:szCs w:val="20"/>
        </w:rPr>
        <w:t xml:space="preserve"> </w:t>
      </w:r>
      <w:r w:rsidRPr="00EC6596">
        <w:rPr>
          <w:sz w:val="16"/>
          <w:szCs w:val="20"/>
        </w:rPr>
        <w:t>Asimismo, la resolución de la Administración Pública que declare tales circunstancias podrá determinar la obligación del interesado de restituir la situación jurídica al momento previo al reconocimiento o al ejercicio del derecho o al inicio de la actividad correspondiente, así como la imposibilidad de instar un nuevo procedimiento con el mismo objeto durante un período de tiempo determinado por la ley, todo ello conforme a los términos establecidos en las normas sectoriales de aplicación</w:t>
      </w:r>
      <w:r>
        <w:rPr>
          <w:sz w:val="16"/>
          <w:szCs w:val="20"/>
        </w:rPr>
        <w:t>.</w:t>
      </w:r>
    </w:p>
    <w:p w:rsidR="00942693" w:rsidRPr="00D16E9A" w:rsidRDefault="00942693">
      <w:pPr>
        <w:rPr>
          <w:sz w:val="20"/>
          <w:szCs w:val="20"/>
        </w:rPr>
      </w:pPr>
      <w:bookmarkStart w:id="0" w:name="_GoBack"/>
      <w:bookmarkEnd w:id="0"/>
    </w:p>
    <w:sectPr w:rsidR="00942693" w:rsidRPr="00D16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70"/>
    <w:rsid w:val="00010612"/>
    <w:rsid w:val="00243B3E"/>
    <w:rsid w:val="00645270"/>
    <w:rsid w:val="006B7183"/>
    <w:rsid w:val="00706794"/>
    <w:rsid w:val="0081204A"/>
    <w:rsid w:val="008362CB"/>
    <w:rsid w:val="00942693"/>
    <w:rsid w:val="009C75A2"/>
    <w:rsid w:val="00A42EAB"/>
    <w:rsid w:val="00AA37EF"/>
    <w:rsid w:val="00B851BF"/>
    <w:rsid w:val="00BE71F5"/>
    <w:rsid w:val="00C22090"/>
    <w:rsid w:val="00C263E9"/>
    <w:rsid w:val="00C3613D"/>
    <w:rsid w:val="00D13CA5"/>
    <w:rsid w:val="00D16E9A"/>
    <w:rsid w:val="00DD501D"/>
    <w:rsid w:val="00E1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C88C"/>
  <w15:docId w15:val="{DFD0A114-F43A-4DA4-90D5-BA263B8D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62CB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Aguilera Moyano, Carmen</dc:creator>
  <cp:lastModifiedBy>García Caballero, Andrea</cp:lastModifiedBy>
  <cp:revision>4</cp:revision>
  <dcterms:created xsi:type="dcterms:W3CDTF">2021-03-05T08:58:00Z</dcterms:created>
  <dcterms:modified xsi:type="dcterms:W3CDTF">2022-03-15T10:04:00Z</dcterms:modified>
</cp:coreProperties>
</file>